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B7AE" w14:textId="77777777" w:rsidR="00725C1D" w:rsidRPr="00725C1D" w:rsidRDefault="00725C1D" w:rsidP="00725C1D">
      <w:pPr>
        <w:spacing w:after="0" w:line="240" w:lineRule="auto"/>
        <w:jc w:val="center"/>
        <w:rPr>
          <w:rFonts w:ascii="Times New Roman" w:eastAsia="Times New Roman" w:hAnsi="Times New Roman" w:cs="Times New Roman"/>
          <w:b/>
          <w:bCs/>
          <w:color w:val="000000" w:themeColor="text1"/>
          <w:kern w:val="0"/>
          <w:sz w:val="40"/>
          <w:szCs w:val="40"/>
          <w14:ligatures w14:val="none"/>
        </w:rPr>
      </w:pPr>
      <w:r w:rsidRPr="00725C1D">
        <w:rPr>
          <w:rFonts w:ascii="Arial" w:eastAsia="Times New Roman" w:hAnsi="Arial" w:cs="Arial"/>
          <w:b/>
          <w:bCs/>
          <w:color w:val="000000" w:themeColor="text1"/>
          <w:kern w:val="0"/>
          <w14:ligatures w14:val="none"/>
        </w:rPr>
        <w:t>Kevin Bernstein, MD, MMS, CAQSM, FAAFP</w:t>
      </w:r>
    </w:p>
    <w:p w14:paraId="706A88DE" w14:textId="77777777" w:rsidR="00725C1D" w:rsidRPr="00725C1D" w:rsidRDefault="00725C1D" w:rsidP="00725C1D">
      <w:pPr>
        <w:spacing w:after="0" w:line="240" w:lineRule="auto"/>
        <w:jc w:val="center"/>
        <w:rPr>
          <w:rFonts w:ascii="Helvetica" w:eastAsia="Times New Roman" w:hAnsi="Helvetica" w:cs="Times New Roman"/>
          <w:color w:val="000000" w:themeColor="text1"/>
          <w:kern w:val="0"/>
          <w14:ligatures w14:val="none"/>
        </w:rPr>
      </w:pPr>
      <w:r w:rsidRPr="00725C1D">
        <w:rPr>
          <w:rFonts w:ascii="Arial" w:eastAsia="Times New Roman" w:hAnsi="Arial" w:cs="Arial"/>
          <w:color w:val="000000" w:themeColor="text1"/>
          <w:kern w:val="0"/>
          <w14:ligatures w14:val="none"/>
        </w:rPr>
        <w:t>Double board certified in Family Medicine and Sports Medicine</w:t>
      </w:r>
    </w:p>
    <w:p w14:paraId="4211A176"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p>
    <w:p w14:paraId="396C0C9A"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r w:rsidRPr="00725C1D">
        <w:rPr>
          <w:rFonts w:ascii="Arial" w:eastAsia="Times New Roman" w:hAnsi="Arial" w:cs="Arial"/>
          <w:color w:val="000000" w:themeColor="text1"/>
          <w:kern w:val="0"/>
          <w14:ligatures w14:val="none"/>
        </w:rPr>
        <w:t>Dr. Bernstein brings a breadth of experience in Sports and Performance Medicine as Trident PLW physician and co-founder. He has cared for and treated patients and athletes of all ages and stages of life, including professional and collegiate athletes as well as Naval Special Warfare Operators. </w:t>
      </w:r>
    </w:p>
    <w:p w14:paraId="012C3688"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p>
    <w:p w14:paraId="1834B6EE"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r w:rsidRPr="00725C1D">
        <w:rPr>
          <w:rFonts w:ascii="Arial" w:eastAsia="Times New Roman" w:hAnsi="Arial" w:cs="Arial"/>
          <w:color w:val="000000" w:themeColor="text1"/>
          <w:kern w:val="0"/>
          <w14:ligatures w14:val="none"/>
        </w:rPr>
        <w:t xml:space="preserve">Originally from Deer Park, New York, he completed his Bachelor of Science in Pre-Medicine from the Pennsylvania State University in 2005, completed a </w:t>
      </w:r>
      <w:proofErr w:type="spellStart"/>
      <w:proofErr w:type="gramStart"/>
      <w:r w:rsidRPr="00725C1D">
        <w:rPr>
          <w:rFonts w:ascii="Arial" w:eastAsia="Times New Roman" w:hAnsi="Arial" w:cs="Arial"/>
          <w:color w:val="000000" w:themeColor="text1"/>
          <w:kern w:val="0"/>
          <w14:ligatures w14:val="none"/>
        </w:rPr>
        <w:t>Masters</w:t>
      </w:r>
      <w:proofErr w:type="spellEnd"/>
      <w:r w:rsidRPr="00725C1D">
        <w:rPr>
          <w:rFonts w:ascii="Arial" w:eastAsia="Times New Roman" w:hAnsi="Arial" w:cs="Arial"/>
          <w:color w:val="000000" w:themeColor="text1"/>
          <w:kern w:val="0"/>
          <w14:ligatures w14:val="none"/>
        </w:rPr>
        <w:t xml:space="preserve"> degree in Medical Science</w:t>
      </w:r>
      <w:proofErr w:type="gramEnd"/>
      <w:r w:rsidRPr="00725C1D">
        <w:rPr>
          <w:rFonts w:ascii="Arial" w:eastAsia="Times New Roman" w:hAnsi="Arial" w:cs="Arial"/>
          <w:color w:val="000000" w:themeColor="text1"/>
          <w:kern w:val="0"/>
          <w14:ligatures w14:val="none"/>
        </w:rPr>
        <w:t xml:space="preserve"> from Drexel University, and his Medical Degree from Drexel University College of Medicine in 2011. </w:t>
      </w:r>
    </w:p>
    <w:p w14:paraId="395A92CB"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p>
    <w:p w14:paraId="62BE3BEA"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r w:rsidRPr="00725C1D">
        <w:rPr>
          <w:rFonts w:ascii="Arial" w:eastAsia="Times New Roman" w:hAnsi="Arial" w:cs="Arial"/>
          <w:color w:val="000000" w:themeColor="text1"/>
          <w:kern w:val="0"/>
          <w14:ligatures w14:val="none"/>
        </w:rPr>
        <w:t>He completed Family Medicine residency training as Chief Resident at Naval Hospital Pensacola in 2014 and Sports Medicine fellowship training at Naval Hospital Camp Pendleton in 2017 where he served as Team Physician for high school and collegiate athletes as well as covered mass participation events. </w:t>
      </w:r>
    </w:p>
    <w:p w14:paraId="370D7127"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p>
    <w:p w14:paraId="19BAA349"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r w:rsidRPr="00725C1D">
        <w:rPr>
          <w:rFonts w:ascii="Arial" w:eastAsia="Times New Roman" w:hAnsi="Arial" w:cs="Arial"/>
          <w:color w:val="000000" w:themeColor="text1"/>
          <w:kern w:val="0"/>
          <w14:ligatures w14:val="none"/>
        </w:rPr>
        <w:t>His experience includes time spent as Sports and Performance Medicine Physician for Naval Special Warfare, Team Physician for Navy football as well as Sports Medicine support for all student-athletes including 36 Division 1 varsity teams and other club sports requiring Sports Medicine services at the US Naval Academy. He also spent time on a surgical team physician based in Okinawa, Japan where he implemented Human Performance programs across various Navy ships providing 1:1 lifestyle evaluations and personalized treatment plans targeting all lifestyle pillars.  </w:t>
      </w:r>
    </w:p>
    <w:p w14:paraId="2816F140"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p>
    <w:p w14:paraId="1331F3E7" w14:textId="5AD2F27D"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r w:rsidRPr="00725C1D">
        <w:rPr>
          <w:rFonts w:ascii="Arial" w:eastAsia="Times New Roman" w:hAnsi="Arial" w:cs="Arial"/>
          <w:color w:val="000000" w:themeColor="text1"/>
          <w:kern w:val="0"/>
          <w14:ligatures w14:val="none"/>
        </w:rPr>
        <w:t xml:space="preserve">He is excited to focus on all lifestyle pillars </w:t>
      </w:r>
      <w:proofErr w:type="gramStart"/>
      <w:r w:rsidRPr="00725C1D">
        <w:rPr>
          <w:rFonts w:ascii="Arial" w:eastAsia="Times New Roman" w:hAnsi="Arial" w:cs="Arial"/>
          <w:color w:val="000000" w:themeColor="text1"/>
          <w:kern w:val="0"/>
          <w14:ligatures w14:val="none"/>
        </w:rPr>
        <w:t>in order to</w:t>
      </w:r>
      <w:proofErr w:type="gramEnd"/>
      <w:r w:rsidRPr="00725C1D">
        <w:rPr>
          <w:rFonts w:ascii="Arial" w:eastAsia="Times New Roman" w:hAnsi="Arial" w:cs="Arial"/>
          <w:color w:val="000000" w:themeColor="text1"/>
          <w:kern w:val="0"/>
          <w14:ligatures w14:val="none"/>
        </w:rPr>
        <w:t xml:space="preserve"> achieve overall wellness for his patients to achieve their goals at Trident PLW! This includes those looking to preserve vitality and pursuing longevity to minimize the gap between </w:t>
      </w:r>
      <w:r w:rsidRPr="00725C1D">
        <w:rPr>
          <w:rFonts w:ascii="Arial" w:eastAsia="Times New Roman" w:hAnsi="Arial" w:cs="Arial"/>
          <w:color w:val="000000" w:themeColor="text1"/>
          <w:kern w:val="0"/>
          <w14:ligatures w14:val="none"/>
        </w:rPr>
        <w:t>health span</w:t>
      </w:r>
      <w:r w:rsidRPr="00725C1D">
        <w:rPr>
          <w:rFonts w:ascii="Arial" w:eastAsia="Times New Roman" w:hAnsi="Arial" w:cs="Arial"/>
          <w:color w:val="000000" w:themeColor="text1"/>
          <w:kern w:val="0"/>
          <w14:ligatures w14:val="none"/>
        </w:rPr>
        <w:t xml:space="preserve"> and lifespan. </w:t>
      </w:r>
    </w:p>
    <w:p w14:paraId="7E669B9D"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p>
    <w:p w14:paraId="416CC6CD"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r w:rsidRPr="00725C1D">
        <w:rPr>
          <w:rFonts w:ascii="Arial" w:eastAsia="Times New Roman" w:hAnsi="Arial" w:cs="Arial"/>
          <w:color w:val="000000" w:themeColor="text1"/>
          <w:kern w:val="0"/>
          <w14:ligatures w14:val="none"/>
        </w:rPr>
        <w:t>Services offered:</w:t>
      </w:r>
    </w:p>
    <w:p w14:paraId="05138E8D"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r w:rsidRPr="00725C1D">
        <w:rPr>
          <w:rFonts w:ascii="Arial" w:eastAsia="Times New Roman" w:hAnsi="Arial" w:cs="Arial"/>
          <w:color w:val="000000" w:themeColor="text1"/>
          <w:kern w:val="0"/>
          <w14:ligatures w14:val="none"/>
        </w:rPr>
        <w:br/>
        <w:t>Lifestyle Medicine evaluations, laboratory analysis, and supplement recommendations</w:t>
      </w:r>
    </w:p>
    <w:p w14:paraId="5A507629"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r w:rsidRPr="00725C1D">
        <w:rPr>
          <w:rFonts w:ascii="Arial" w:eastAsia="Times New Roman" w:hAnsi="Arial" w:cs="Arial"/>
          <w:color w:val="000000" w:themeColor="text1"/>
          <w:kern w:val="0"/>
          <w14:ligatures w14:val="none"/>
        </w:rPr>
        <w:t>Testosterone optimization strategies including pharmacologic</w:t>
      </w:r>
    </w:p>
    <w:p w14:paraId="5BD1F2E9"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r w:rsidRPr="00725C1D">
        <w:rPr>
          <w:rFonts w:ascii="Arial" w:eastAsia="Times New Roman" w:hAnsi="Arial" w:cs="Arial"/>
          <w:color w:val="000000" w:themeColor="text1"/>
          <w:kern w:val="0"/>
          <w14:ligatures w14:val="none"/>
        </w:rPr>
        <w:t>Recovery strategies including novel peptides </w:t>
      </w:r>
    </w:p>
    <w:p w14:paraId="2060C3B1"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r w:rsidRPr="00725C1D">
        <w:rPr>
          <w:rFonts w:ascii="Arial" w:eastAsia="Times New Roman" w:hAnsi="Arial" w:cs="Arial"/>
          <w:color w:val="000000" w:themeColor="text1"/>
          <w:kern w:val="0"/>
          <w14:ligatures w14:val="none"/>
        </w:rPr>
        <w:t>Body composition optimization </w:t>
      </w:r>
    </w:p>
    <w:p w14:paraId="3B40181F"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r w:rsidRPr="00725C1D">
        <w:rPr>
          <w:rFonts w:ascii="Arial" w:eastAsia="Times New Roman" w:hAnsi="Arial" w:cs="Arial"/>
          <w:color w:val="000000" w:themeColor="text1"/>
          <w:kern w:val="0"/>
          <w14:ligatures w14:val="none"/>
        </w:rPr>
        <w:t>Weight loss strategies including medication and non-pharmacologic methods</w:t>
      </w:r>
    </w:p>
    <w:p w14:paraId="24EA274B"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r w:rsidRPr="00725C1D">
        <w:rPr>
          <w:rFonts w:ascii="Arial" w:eastAsia="Times New Roman" w:hAnsi="Arial" w:cs="Arial"/>
          <w:color w:val="000000" w:themeColor="text1"/>
          <w:kern w:val="0"/>
          <w14:ligatures w14:val="none"/>
        </w:rPr>
        <w:t>Regenerative therapies including platelet rich plasma injections and prolotherapy</w:t>
      </w:r>
    </w:p>
    <w:p w14:paraId="45F22D68"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r w:rsidRPr="00725C1D">
        <w:rPr>
          <w:rFonts w:ascii="Arial" w:eastAsia="Times New Roman" w:hAnsi="Arial" w:cs="Arial"/>
          <w:color w:val="000000" w:themeColor="text1"/>
          <w:kern w:val="0"/>
          <w14:ligatures w14:val="none"/>
        </w:rPr>
        <w:t>Ultrasound-guided injections and trigger point dry needling</w:t>
      </w:r>
    </w:p>
    <w:p w14:paraId="76C4BB5B"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r w:rsidRPr="00725C1D">
        <w:rPr>
          <w:rFonts w:ascii="Arial" w:eastAsia="Times New Roman" w:hAnsi="Arial" w:cs="Arial"/>
          <w:color w:val="000000" w:themeColor="text1"/>
          <w:kern w:val="0"/>
          <w14:ligatures w14:val="none"/>
        </w:rPr>
        <w:t>Diagnostic musculoskeletal ultrasound</w:t>
      </w:r>
    </w:p>
    <w:p w14:paraId="74548452" w14:textId="69AD8085"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r w:rsidRPr="00725C1D">
        <w:rPr>
          <w:rFonts w:ascii="Arial" w:eastAsia="Times New Roman" w:hAnsi="Arial" w:cs="Arial"/>
          <w:color w:val="000000" w:themeColor="text1"/>
          <w:kern w:val="0"/>
          <w14:ligatures w14:val="none"/>
        </w:rPr>
        <w:t>Peripheral nerve hydro</w:t>
      </w:r>
      <w:r>
        <w:rPr>
          <w:rFonts w:ascii="Arial" w:eastAsia="Times New Roman" w:hAnsi="Arial" w:cs="Arial"/>
          <w:color w:val="000000" w:themeColor="text1"/>
          <w:kern w:val="0"/>
          <w14:ligatures w14:val="none"/>
        </w:rPr>
        <w:t>-</w:t>
      </w:r>
      <w:r w:rsidRPr="00725C1D">
        <w:rPr>
          <w:rFonts w:ascii="Arial" w:eastAsia="Times New Roman" w:hAnsi="Arial" w:cs="Arial"/>
          <w:color w:val="000000" w:themeColor="text1"/>
          <w:kern w:val="0"/>
          <w14:ligatures w14:val="none"/>
        </w:rPr>
        <w:t>dissection</w:t>
      </w:r>
    </w:p>
    <w:p w14:paraId="69653E24"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r w:rsidRPr="00725C1D">
        <w:rPr>
          <w:rFonts w:ascii="Arial" w:eastAsia="Times New Roman" w:hAnsi="Arial" w:cs="Arial"/>
          <w:color w:val="000000" w:themeColor="text1"/>
          <w:kern w:val="0"/>
          <w14:ligatures w14:val="none"/>
        </w:rPr>
        <w:t>Wearable data analysis including heart rate variability and sleep data metrics</w:t>
      </w:r>
    </w:p>
    <w:p w14:paraId="6C0DCAC2" w14:textId="77777777" w:rsidR="00725C1D" w:rsidRPr="00725C1D" w:rsidRDefault="00725C1D" w:rsidP="00725C1D">
      <w:pPr>
        <w:spacing w:after="0" w:line="240" w:lineRule="auto"/>
        <w:rPr>
          <w:rFonts w:ascii="Helvetica" w:eastAsia="Times New Roman" w:hAnsi="Helvetica" w:cs="Times New Roman"/>
          <w:color w:val="000000" w:themeColor="text1"/>
          <w:kern w:val="0"/>
          <w14:ligatures w14:val="none"/>
        </w:rPr>
      </w:pPr>
      <w:r w:rsidRPr="00725C1D">
        <w:rPr>
          <w:rFonts w:ascii="Arial" w:eastAsia="Times New Roman" w:hAnsi="Arial" w:cs="Arial"/>
          <w:color w:val="000000" w:themeColor="text1"/>
          <w:kern w:val="0"/>
          <w14:ligatures w14:val="none"/>
        </w:rPr>
        <w:t>Nutritional fueling strategies for endurance events and other goal events</w:t>
      </w:r>
    </w:p>
    <w:p w14:paraId="1D337B9F" w14:textId="77777777" w:rsidR="00E55F96" w:rsidRPr="00725C1D" w:rsidRDefault="00E55F96">
      <w:pPr>
        <w:rPr>
          <w:sz w:val="40"/>
          <w:szCs w:val="40"/>
        </w:rPr>
      </w:pPr>
    </w:p>
    <w:sectPr w:rsidR="00E55F96" w:rsidRPr="00725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1D"/>
    <w:rsid w:val="00001DA8"/>
    <w:rsid w:val="00067B5B"/>
    <w:rsid w:val="0018724A"/>
    <w:rsid w:val="0041351B"/>
    <w:rsid w:val="00725C1D"/>
    <w:rsid w:val="007D3D32"/>
    <w:rsid w:val="00DC27A3"/>
    <w:rsid w:val="00E55F96"/>
    <w:rsid w:val="00F45DBF"/>
    <w:rsid w:val="00FF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7FCF"/>
  <w15:chartTrackingRefBased/>
  <w15:docId w15:val="{73A1EBBF-177D-9040-8B62-C208B7FD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C1D"/>
    <w:rPr>
      <w:rFonts w:eastAsiaTheme="majorEastAsia" w:cstheme="majorBidi"/>
      <w:color w:val="272727" w:themeColor="text1" w:themeTint="D8"/>
    </w:rPr>
  </w:style>
  <w:style w:type="paragraph" w:styleId="Title">
    <w:name w:val="Title"/>
    <w:basedOn w:val="Normal"/>
    <w:next w:val="Normal"/>
    <w:link w:val="TitleChar"/>
    <w:uiPriority w:val="10"/>
    <w:qFormat/>
    <w:rsid w:val="00725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C1D"/>
    <w:pPr>
      <w:spacing w:before="160"/>
      <w:jc w:val="center"/>
    </w:pPr>
    <w:rPr>
      <w:i/>
      <w:iCs/>
      <w:color w:val="404040" w:themeColor="text1" w:themeTint="BF"/>
    </w:rPr>
  </w:style>
  <w:style w:type="character" w:customStyle="1" w:styleId="QuoteChar">
    <w:name w:val="Quote Char"/>
    <w:basedOn w:val="DefaultParagraphFont"/>
    <w:link w:val="Quote"/>
    <w:uiPriority w:val="29"/>
    <w:rsid w:val="00725C1D"/>
    <w:rPr>
      <w:i/>
      <w:iCs/>
      <w:color w:val="404040" w:themeColor="text1" w:themeTint="BF"/>
    </w:rPr>
  </w:style>
  <w:style w:type="paragraph" w:styleId="ListParagraph">
    <w:name w:val="List Paragraph"/>
    <w:basedOn w:val="Normal"/>
    <w:uiPriority w:val="34"/>
    <w:qFormat/>
    <w:rsid w:val="00725C1D"/>
    <w:pPr>
      <w:ind w:left="720"/>
      <w:contextualSpacing/>
    </w:pPr>
  </w:style>
  <w:style w:type="character" w:styleId="IntenseEmphasis">
    <w:name w:val="Intense Emphasis"/>
    <w:basedOn w:val="DefaultParagraphFont"/>
    <w:uiPriority w:val="21"/>
    <w:qFormat/>
    <w:rsid w:val="00725C1D"/>
    <w:rPr>
      <w:i/>
      <w:iCs/>
      <w:color w:val="0F4761" w:themeColor="accent1" w:themeShade="BF"/>
    </w:rPr>
  </w:style>
  <w:style w:type="paragraph" w:styleId="IntenseQuote">
    <w:name w:val="Intense Quote"/>
    <w:basedOn w:val="Normal"/>
    <w:next w:val="Normal"/>
    <w:link w:val="IntenseQuoteChar"/>
    <w:uiPriority w:val="30"/>
    <w:qFormat/>
    <w:rsid w:val="00725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C1D"/>
    <w:rPr>
      <w:i/>
      <w:iCs/>
      <w:color w:val="0F4761" w:themeColor="accent1" w:themeShade="BF"/>
    </w:rPr>
  </w:style>
  <w:style w:type="character" w:styleId="IntenseReference">
    <w:name w:val="Intense Reference"/>
    <w:basedOn w:val="DefaultParagraphFont"/>
    <w:uiPriority w:val="32"/>
    <w:qFormat/>
    <w:rsid w:val="00725C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2162</Characters>
  <Application>Microsoft Office Word</Application>
  <DocSecurity>0</DocSecurity>
  <Lines>30</Lines>
  <Paragraphs>1</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D</dc:creator>
  <cp:keywords/>
  <dc:description/>
  <cp:lastModifiedBy>Kyle D</cp:lastModifiedBy>
  <cp:revision>1</cp:revision>
  <dcterms:created xsi:type="dcterms:W3CDTF">2026-05-11T01:04:00Z</dcterms:created>
  <dcterms:modified xsi:type="dcterms:W3CDTF">2026-05-11T01:05:00Z</dcterms:modified>
</cp:coreProperties>
</file>